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0B9CA" w14:textId="77777777" w:rsidR="00FB26BC" w:rsidRDefault="00FB26BC" w:rsidP="00985620">
      <w:pPr>
        <w:jc w:val="center"/>
        <w:rPr>
          <w:sz w:val="24"/>
        </w:rPr>
      </w:pPr>
    </w:p>
    <w:p w14:paraId="06944517" w14:textId="77777777" w:rsidR="005A53D9" w:rsidRPr="008E3094" w:rsidRDefault="00000000">
      <w:pPr>
        <w:jc w:val="center"/>
        <w:rPr>
          <w:b/>
          <w:bCs/>
          <w:sz w:val="28"/>
          <w:szCs w:val="28"/>
          <w:lang w:val="en-US"/>
        </w:rPr>
      </w:pPr>
      <w:r w:rsidRPr="008E3094">
        <w:rPr>
          <w:b/>
          <w:bCs/>
          <w:sz w:val="28"/>
          <w:szCs w:val="28"/>
          <w:lang w:val="en-US"/>
        </w:rPr>
        <w:t>Press release</w:t>
      </w:r>
    </w:p>
    <w:p w14:paraId="012B3A82" w14:textId="77777777" w:rsidR="005343D3" w:rsidRPr="008E3094" w:rsidRDefault="005343D3" w:rsidP="005343D3">
      <w:pPr>
        <w:rPr>
          <w:sz w:val="28"/>
          <w:szCs w:val="28"/>
          <w:lang w:val="en-US"/>
        </w:rPr>
      </w:pPr>
    </w:p>
    <w:p w14:paraId="727034B6" w14:textId="33A448D4" w:rsidR="005A53D9" w:rsidRPr="008E3094" w:rsidRDefault="00000000">
      <w:pPr>
        <w:jc w:val="center"/>
        <w:rPr>
          <w:b/>
          <w:bCs/>
          <w:sz w:val="28"/>
          <w:szCs w:val="28"/>
          <w:lang w:val="en-US"/>
        </w:rPr>
      </w:pPr>
      <w:r w:rsidRPr="008E3094">
        <w:rPr>
          <w:b/>
          <w:bCs/>
          <w:sz w:val="28"/>
          <w:szCs w:val="28"/>
          <w:lang w:val="en-US"/>
        </w:rPr>
        <w:t xml:space="preserve">Ecological Transition and Digital Transformation: </w:t>
      </w:r>
      <w:proofErr w:type="spellStart"/>
      <w:r w:rsidRPr="008E3094">
        <w:rPr>
          <w:b/>
          <w:bCs/>
          <w:sz w:val="28"/>
          <w:szCs w:val="28"/>
          <w:lang w:val="en-US"/>
        </w:rPr>
        <w:t>Itelyum</w:t>
      </w:r>
      <w:proofErr w:type="spellEnd"/>
      <w:r w:rsidRPr="008E3094">
        <w:rPr>
          <w:b/>
          <w:bCs/>
          <w:sz w:val="28"/>
          <w:szCs w:val="28"/>
          <w:lang w:val="en-US"/>
        </w:rPr>
        <w:t xml:space="preserve"> inaugurates the Permanent Demonstrative Laboratory (</w:t>
      </w:r>
      <w:r w:rsidR="008E3094" w:rsidRPr="008E3094">
        <w:rPr>
          <w:b/>
          <w:bCs/>
          <w:sz w:val="28"/>
          <w:szCs w:val="28"/>
          <w:lang w:val="en-US"/>
        </w:rPr>
        <w:t>PDL</w:t>
      </w:r>
      <w:r w:rsidRPr="008E3094">
        <w:rPr>
          <w:b/>
          <w:bCs/>
          <w:sz w:val="28"/>
          <w:szCs w:val="28"/>
          <w:lang w:val="en-US"/>
        </w:rPr>
        <w:t xml:space="preserve">) in collaboration with </w:t>
      </w:r>
      <w:proofErr w:type="spellStart"/>
      <w:r w:rsidRPr="008E3094">
        <w:rPr>
          <w:b/>
          <w:bCs/>
          <w:sz w:val="28"/>
          <w:szCs w:val="28"/>
          <w:lang w:val="en-US"/>
        </w:rPr>
        <w:t>Politecnico</w:t>
      </w:r>
      <w:proofErr w:type="spellEnd"/>
      <w:r w:rsidRPr="008E3094">
        <w:rPr>
          <w:b/>
          <w:bCs/>
          <w:sz w:val="28"/>
          <w:szCs w:val="28"/>
          <w:lang w:val="en-US"/>
        </w:rPr>
        <w:t xml:space="preserve"> </w:t>
      </w:r>
      <w:r w:rsidR="00345419" w:rsidRPr="008E3094">
        <w:rPr>
          <w:b/>
          <w:bCs/>
          <w:sz w:val="28"/>
          <w:szCs w:val="28"/>
          <w:lang w:val="en-US"/>
        </w:rPr>
        <w:t>of</w:t>
      </w:r>
      <w:r w:rsidRPr="008E3094">
        <w:rPr>
          <w:b/>
          <w:bCs/>
          <w:sz w:val="28"/>
          <w:szCs w:val="28"/>
          <w:lang w:val="en-US"/>
        </w:rPr>
        <w:t xml:space="preserve"> Milan</w:t>
      </w:r>
    </w:p>
    <w:p w14:paraId="55A31FC1" w14:textId="77777777" w:rsidR="005A53D9" w:rsidRPr="008E3094" w:rsidRDefault="00000000">
      <w:pPr>
        <w:jc w:val="center"/>
        <w:rPr>
          <w:b/>
          <w:bCs/>
          <w:sz w:val="28"/>
          <w:szCs w:val="28"/>
          <w:lang w:val="en-US"/>
        </w:rPr>
      </w:pPr>
      <w:r w:rsidRPr="008E3094">
        <w:rPr>
          <w:b/>
          <w:bCs/>
          <w:sz w:val="28"/>
          <w:szCs w:val="28"/>
          <w:lang w:val="en-US"/>
        </w:rPr>
        <w:t xml:space="preserve">Experiment to apply innovative technologies: hydrogen and lubricants from </w:t>
      </w:r>
      <w:proofErr w:type="spellStart"/>
      <w:r w:rsidRPr="008E3094">
        <w:rPr>
          <w:b/>
          <w:bCs/>
          <w:sz w:val="28"/>
          <w:szCs w:val="28"/>
          <w:lang w:val="en-US"/>
        </w:rPr>
        <w:t>plasmix</w:t>
      </w:r>
      <w:proofErr w:type="spellEnd"/>
      <w:r w:rsidRPr="008E3094">
        <w:rPr>
          <w:b/>
          <w:bCs/>
          <w:sz w:val="28"/>
          <w:szCs w:val="28"/>
          <w:lang w:val="en-US"/>
        </w:rPr>
        <w:t xml:space="preserve"> and 'Acid Gas to Syngas' to transform carbon dioxide and hydrogen </w:t>
      </w:r>
      <w:proofErr w:type="spellStart"/>
      <w:r w:rsidRPr="008E3094">
        <w:rPr>
          <w:b/>
          <w:bCs/>
          <w:sz w:val="28"/>
          <w:szCs w:val="28"/>
          <w:lang w:val="en-US"/>
        </w:rPr>
        <w:t>sulphide</w:t>
      </w:r>
      <w:proofErr w:type="spellEnd"/>
      <w:r w:rsidRPr="008E3094">
        <w:rPr>
          <w:b/>
          <w:bCs/>
          <w:sz w:val="28"/>
          <w:szCs w:val="28"/>
          <w:lang w:val="en-US"/>
        </w:rPr>
        <w:t xml:space="preserve"> into hydrogen and lubricants, Digital Twin to simulate plant operation. </w:t>
      </w:r>
    </w:p>
    <w:p w14:paraId="6E061B3B" w14:textId="77777777" w:rsidR="005343D3" w:rsidRPr="008E3094" w:rsidRDefault="005343D3" w:rsidP="005343D3">
      <w:pPr>
        <w:rPr>
          <w:sz w:val="24"/>
          <w:szCs w:val="24"/>
          <w:lang w:val="en-US"/>
        </w:rPr>
      </w:pPr>
    </w:p>
    <w:p w14:paraId="7B4FAAC1" w14:textId="1C277646" w:rsidR="005A53D9" w:rsidRPr="008E3094" w:rsidRDefault="00000000">
      <w:pPr>
        <w:jc w:val="both"/>
        <w:rPr>
          <w:sz w:val="24"/>
          <w:szCs w:val="24"/>
          <w:lang w:val="en-US"/>
        </w:rPr>
      </w:pPr>
      <w:r w:rsidRPr="008E3094">
        <w:rPr>
          <w:i/>
          <w:iCs/>
          <w:sz w:val="24"/>
          <w:szCs w:val="24"/>
          <w:lang w:val="en-US"/>
        </w:rPr>
        <w:t xml:space="preserve">Pieve </w:t>
      </w:r>
      <w:proofErr w:type="spellStart"/>
      <w:r w:rsidRPr="008E3094">
        <w:rPr>
          <w:i/>
          <w:iCs/>
          <w:sz w:val="24"/>
          <w:szCs w:val="24"/>
          <w:lang w:val="en-US"/>
        </w:rPr>
        <w:t>Fissiraga</w:t>
      </w:r>
      <w:proofErr w:type="spellEnd"/>
      <w:r w:rsidRPr="008E3094">
        <w:rPr>
          <w:i/>
          <w:iCs/>
          <w:sz w:val="24"/>
          <w:szCs w:val="24"/>
          <w:lang w:val="en-US"/>
        </w:rPr>
        <w:t xml:space="preserve"> (LO) </w:t>
      </w:r>
      <w:r w:rsidR="009C7DE4" w:rsidRPr="008E3094">
        <w:rPr>
          <w:i/>
          <w:iCs/>
          <w:sz w:val="24"/>
          <w:szCs w:val="24"/>
          <w:lang w:val="en-US"/>
        </w:rPr>
        <w:t xml:space="preserve">21 </w:t>
      </w:r>
      <w:r w:rsidRPr="008E3094">
        <w:rPr>
          <w:i/>
          <w:iCs/>
          <w:sz w:val="24"/>
          <w:szCs w:val="24"/>
          <w:lang w:val="en-US"/>
        </w:rPr>
        <w:t xml:space="preserve">July 2022 </w:t>
      </w:r>
      <w:r w:rsidRPr="008E3094">
        <w:rPr>
          <w:sz w:val="24"/>
          <w:szCs w:val="24"/>
          <w:lang w:val="en-US"/>
        </w:rPr>
        <w:t xml:space="preserve">- </w:t>
      </w:r>
      <w:proofErr w:type="spellStart"/>
      <w:r w:rsidRPr="008E3094">
        <w:rPr>
          <w:sz w:val="24"/>
          <w:szCs w:val="24"/>
          <w:lang w:val="en-US"/>
        </w:rPr>
        <w:t>Itelyum</w:t>
      </w:r>
      <w:proofErr w:type="spellEnd"/>
      <w:r w:rsidRPr="008E3094">
        <w:rPr>
          <w:sz w:val="24"/>
          <w:szCs w:val="24"/>
          <w:lang w:val="en-US"/>
        </w:rPr>
        <w:t xml:space="preserve"> and the </w:t>
      </w:r>
      <w:proofErr w:type="spellStart"/>
      <w:r w:rsidRPr="008E3094">
        <w:rPr>
          <w:sz w:val="24"/>
          <w:szCs w:val="24"/>
          <w:lang w:val="en-US"/>
        </w:rPr>
        <w:t>Politecnico</w:t>
      </w:r>
      <w:proofErr w:type="spellEnd"/>
      <w:r w:rsidRPr="008E3094">
        <w:rPr>
          <w:sz w:val="24"/>
          <w:szCs w:val="24"/>
          <w:lang w:val="en-US"/>
        </w:rPr>
        <w:t xml:space="preserve"> </w:t>
      </w:r>
      <w:r w:rsidR="00345419" w:rsidRPr="008E3094">
        <w:rPr>
          <w:sz w:val="24"/>
          <w:szCs w:val="24"/>
          <w:lang w:val="en-US"/>
        </w:rPr>
        <w:t xml:space="preserve">of </w:t>
      </w:r>
      <w:r w:rsidRPr="008E3094">
        <w:rPr>
          <w:sz w:val="24"/>
          <w:szCs w:val="24"/>
          <w:lang w:val="en-US"/>
        </w:rPr>
        <w:t>Milan have launched the 'Permanent Demonstrative Laboratory (</w:t>
      </w:r>
      <w:r w:rsidR="008E3094">
        <w:rPr>
          <w:sz w:val="24"/>
          <w:szCs w:val="24"/>
          <w:lang w:val="en-US"/>
        </w:rPr>
        <w:t>PDL</w:t>
      </w:r>
      <w:r w:rsidRPr="008E3094">
        <w:rPr>
          <w:sz w:val="24"/>
          <w:szCs w:val="24"/>
          <w:lang w:val="en-US"/>
        </w:rPr>
        <w:t xml:space="preserve">)' at the </w:t>
      </w:r>
      <w:proofErr w:type="spellStart"/>
      <w:r w:rsidRPr="008E3094">
        <w:rPr>
          <w:sz w:val="24"/>
          <w:szCs w:val="24"/>
          <w:lang w:val="en-US"/>
        </w:rPr>
        <w:t>Itelyum</w:t>
      </w:r>
      <w:proofErr w:type="spellEnd"/>
      <w:r w:rsidRPr="008E3094">
        <w:rPr>
          <w:sz w:val="24"/>
          <w:szCs w:val="24"/>
          <w:lang w:val="en-US"/>
        </w:rPr>
        <w:t xml:space="preserve"> Regeneration plant in Pieve </w:t>
      </w:r>
      <w:proofErr w:type="spellStart"/>
      <w:r w:rsidRPr="008E3094">
        <w:rPr>
          <w:sz w:val="24"/>
          <w:szCs w:val="24"/>
          <w:lang w:val="en-US"/>
        </w:rPr>
        <w:t>Fissiraga</w:t>
      </w:r>
      <w:proofErr w:type="spellEnd"/>
      <w:r w:rsidRPr="008E3094">
        <w:rPr>
          <w:sz w:val="24"/>
          <w:szCs w:val="24"/>
          <w:lang w:val="en-US"/>
        </w:rPr>
        <w:t xml:space="preserve"> (LO). </w:t>
      </w:r>
    </w:p>
    <w:p w14:paraId="3A56A5ED" w14:textId="77777777" w:rsidR="005A53D9" w:rsidRPr="008E3094" w:rsidRDefault="00000000">
      <w:pPr>
        <w:jc w:val="both"/>
        <w:rPr>
          <w:sz w:val="24"/>
          <w:szCs w:val="24"/>
          <w:lang w:val="en-US"/>
        </w:rPr>
      </w:pPr>
      <w:r w:rsidRPr="008E3094">
        <w:rPr>
          <w:sz w:val="24"/>
          <w:szCs w:val="24"/>
          <w:lang w:val="en-US"/>
        </w:rPr>
        <w:t xml:space="preserve">With the ribbon-cutting ceremony, </w:t>
      </w:r>
      <w:r w:rsidR="00803731" w:rsidRPr="008E3094">
        <w:rPr>
          <w:sz w:val="24"/>
          <w:szCs w:val="24"/>
          <w:lang w:val="en-US"/>
        </w:rPr>
        <w:t xml:space="preserve">Managing Director </w:t>
      </w:r>
      <w:r w:rsidRPr="008E3094">
        <w:rPr>
          <w:sz w:val="24"/>
          <w:szCs w:val="24"/>
          <w:lang w:val="en-US"/>
        </w:rPr>
        <w:t xml:space="preserve">Marco </w:t>
      </w:r>
      <w:proofErr w:type="spellStart"/>
      <w:r w:rsidRPr="008E3094">
        <w:rPr>
          <w:sz w:val="24"/>
          <w:szCs w:val="24"/>
          <w:lang w:val="en-US"/>
        </w:rPr>
        <w:t>Codognola</w:t>
      </w:r>
      <w:proofErr w:type="spellEnd"/>
      <w:r w:rsidRPr="008E3094">
        <w:rPr>
          <w:sz w:val="24"/>
          <w:szCs w:val="24"/>
          <w:lang w:val="en-US"/>
        </w:rPr>
        <w:t xml:space="preserve">, Operations Director Francesco Gallo, together with CMIC Director </w:t>
      </w:r>
      <w:proofErr w:type="spellStart"/>
      <w:r w:rsidRPr="008E3094">
        <w:rPr>
          <w:sz w:val="24"/>
          <w:szCs w:val="24"/>
          <w:lang w:val="en-US"/>
        </w:rPr>
        <w:t>MariaPia</w:t>
      </w:r>
      <w:proofErr w:type="spellEnd"/>
      <w:r w:rsidRPr="008E3094">
        <w:rPr>
          <w:sz w:val="24"/>
          <w:szCs w:val="24"/>
          <w:lang w:val="en-US"/>
        </w:rPr>
        <w:t xml:space="preserve"> </w:t>
      </w:r>
      <w:proofErr w:type="spellStart"/>
      <w:r w:rsidRPr="008E3094">
        <w:rPr>
          <w:sz w:val="24"/>
          <w:szCs w:val="24"/>
          <w:lang w:val="en-US"/>
        </w:rPr>
        <w:t>Pedeferri</w:t>
      </w:r>
      <w:proofErr w:type="spellEnd"/>
      <w:r w:rsidRPr="008E3094">
        <w:rPr>
          <w:sz w:val="24"/>
          <w:szCs w:val="24"/>
          <w:lang w:val="en-US"/>
        </w:rPr>
        <w:t xml:space="preserve">, TTO Director Ivano </w:t>
      </w:r>
      <w:proofErr w:type="spellStart"/>
      <w:r w:rsidRPr="008E3094">
        <w:rPr>
          <w:sz w:val="24"/>
          <w:szCs w:val="24"/>
          <w:lang w:val="en-US"/>
        </w:rPr>
        <w:t>Ciceri</w:t>
      </w:r>
      <w:proofErr w:type="spellEnd"/>
      <w:r w:rsidRPr="008E3094">
        <w:rPr>
          <w:sz w:val="24"/>
          <w:szCs w:val="24"/>
          <w:lang w:val="en-US"/>
        </w:rPr>
        <w:t xml:space="preserve"> and Professor of Plant Engineering Flavio </w:t>
      </w:r>
      <w:proofErr w:type="spellStart"/>
      <w:r w:rsidRPr="008E3094">
        <w:rPr>
          <w:sz w:val="24"/>
          <w:szCs w:val="24"/>
          <w:lang w:val="en-US"/>
        </w:rPr>
        <w:t>Manenti</w:t>
      </w:r>
      <w:proofErr w:type="spellEnd"/>
      <w:r w:rsidRPr="008E3094">
        <w:rPr>
          <w:sz w:val="24"/>
          <w:szCs w:val="24"/>
          <w:lang w:val="en-US"/>
        </w:rPr>
        <w:t xml:space="preserve"> created a place where academic research and industrial development meet to </w:t>
      </w:r>
      <w:proofErr w:type="spellStart"/>
      <w:r w:rsidRPr="008E3094">
        <w:rPr>
          <w:sz w:val="24"/>
          <w:szCs w:val="24"/>
          <w:lang w:val="en-US"/>
        </w:rPr>
        <w:t>fertilise</w:t>
      </w:r>
      <w:proofErr w:type="spellEnd"/>
      <w:r w:rsidRPr="008E3094">
        <w:rPr>
          <w:sz w:val="24"/>
          <w:szCs w:val="24"/>
          <w:lang w:val="en-US"/>
        </w:rPr>
        <w:t xml:space="preserve"> technological innovation by developing applications related to the circularity of resources.</w:t>
      </w:r>
    </w:p>
    <w:p w14:paraId="292839A9" w14:textId="77777777" w:rsidR="005A53D9" w:rsidRPr="008E3094" w:rsidRDefault="00000000">
      <w:pPr>
        <w:jc w:val="both"/>
        <w:rPr>
          <w:i/>
          <w:iCs/>
          <w:sz w:val="24"/>
          <w:szCs w:val="24"/>
          <w:lang w:val="en-US"/>
        </w:rPr>
      </w:pPr>
      <w:r w:rsidRPr="008E3094">
        <w:rPr>
          <w:i/>
          <w:iCs/>
          <w:sz w:val="24"/>
          <w:szCs w:val="24"/>
          <w:lang w:val="en-US"/>
        </w:rPr>
        <w:t>'</w:t>
      </w:r>
      <w:proofErr w:type="spellStart"/>
      <w:r w:rsidRPr="008E3094">
        <w:rPr>
          <w:i/>
          <w:iCs/>
          <w:sz w:val="24"/>
          <w:szCs w:val="24"/>
          <w:lang w:val="en-US"/>
        </w:rPr>
        <w:t>Itelyum</w:t>
      </w:r>
      <w:proofErr w:type="spellEnd"/>
      <w:r w:rsidRPr="008E3094">
        <w:rPr>
          <w:i/>
          <w:iCs/>
          <w:sz w:val="24"/>
          <w:szCs w:val="24"/>
          <w:lang w:val="en-US"/>
        </w:rPr>
        <w:t xml:space="preserve"> is focused on the development of solutions that will enable the energy transition,' </w:t>
      </w:r>
      <w:r w:rsidRPr="008E3094">
        <w:rPr>
          <w:b/>
          <w:bCs/>
          <w:sz w:val="24"/>
          <w:szCs w:val="24"/>
          <w:lang w:val="en-US"/>
        </w:rPr>
        <w:t xml:space="preserve">explains CEO </w:t>
      </w:r>
      <w:r w:rsidR="00803731" w:rsidRPr="008E3094">
        <w:rPr>
          <w:b/>
          <w:bCs/>
          <w:sz w:val="24"/>
          <w:szCs w:val="24"/>
          <w:lang w:val="en-US"/>
        </w:rPr>
        <w:t xml:space="preserve">and managing director </w:t>
      </w:r>
      <w:r w:rsidRPr="008E3094">
        <w:rPr>
          <w:b/>
          <w:bCs/>
          <w:sz w:val="24"/>
          <w:szCs w:val="24"/>
          <w:lang w:val="en-US"/>
        </w:rPr>
        <w:t xml:space="preserve">Marco </w:t>
      </w:r>
      <w:proofErr w:type="spellStart"/>
      <w:r w:rsidRPr="008E3094">
        <w:rPr>
          <w:b/>
          <w:bCs/>
          <w:sz w:val="24"/>
          <w:szCs w:val="24"/>
          <w:lang w:val="en-US"/>
        </w:rPr>
        <w:t>Codognola</w:t>
      </w:r>
      <w:proofErr w:type="spellEnd"/>
      <w:r w:rsidRPr="008E3094">
        <w:rPr>
          <w:i/>
          <w:iCs/>
          <w:sz w:val="24"/>
          <w:szCs w:val="24"/>
          <w:lang w:val="en-US"/>
        </w:rPr>
        <w:t xml:space="preserve">, 'including the sustainable production of advanced biofuels, biochemicals and carbon dioxide recovery. With the Milan Polytechnic, we have been working for several years on a path of research and innovation, for the creation of new technologies, decisive factors in ensuring an increasingly circular and sustainable future. This collaboration, which has already led to the development of patented solutions </w:t>
      </w:r>
      <w:proofErr w:type="spellStart"/>
      <w:r w:rsidRPr="008E3094">
        <w:rPr>
          <w:i/>
          <w:iCs/>
          <w:sz w:val="24"/>
          <w:szCs w:val="24"/>
          <w:lang w:val="en-US"/>
        </w:rPr>
        <w:t>realised</w:t>
      </w:r>
      <w:proofErr w:type="spellEnd"/>
      <w:r w:rsidRPr="008E3094">
        <w:rPr>
          <w:i/>
          <w:iCs/>
          <w:sz w:val="24"/>
          <w:szCs w:val="24"/>
          <w:lang w:val="en-US"/>
        </w:rPr>
        <w:t xml:space="preserve"> in our plants, will receive a decisive boost with the creation of the joint laboratory, which will host both researchers from the </w:t>
      </w:r>
      <w:proofErr w:type="spellStart"/>
      <w:r w:rsidRPr="008E3094">
        <w:rPr>
          <w:i/>
          <w:iCs/>
          <w:sz w:val="24"/>
          <w:szCs w:val="24"/>
          <w:lang w:val="en-US"/>
        </w:rPr>
        <w:t>Politecnico</w:t>
      </w:r>
      <w:proofErr w:type="spellEnd"/>
      <w:r w:rsidRPr="008E3094">
        <w:rPr>
          <w:i/>
          <w:iCs/>
          <w:sz w:val="24"/>
          <w:szCs w:val="24"/>
          <w:lang w:val="en-US"/>
        </w:rPr>
        <w:t xml:space="preserve"> and engineers from </w:t>
      </w:r>
      <w:proofErr w:type="spellStart"/>
      <w:r w:rsidRPr="008E3094">
        <w:rPr>
          <w:i/>
          <w:iCs/>
          <w:sz w:val="24"/>
          <w:szCs w:val="24"/>
          <w:lang w:val="en-US"/>
        </w:rPr>
        <w:t>Itelyum</w:t>
      </w:r>
      <w:proofErr w:type="spellEnd"/>
      <w:r w:rsidRPr="008E3094">
        <w:rPr>
          <w:i/>
          <w:iCs/>
          <w:sz w:val="24"/>
          <w:szCs w:val="24"/>
          <w:lang w:val="en-US"/>
        </w:rPr>
        <w:t>'.</w:t>
      </w:r>
    </w:p>
    <w:p w14:paraId="0738C397" w14:textId="77777777" w:rsidR="005A53D9" w:rsidRPr="008E3094" w:rsidRDefault="00000000">
      <w:pPr>
        <w:jc w:val="both"/>
        <w:rPr>
          <w:b/>
          <w:bCs/>
          <w:sz w:val="24"/>
          <w:szCs w:val="24"/>
          <w:lang w:val="en-US"/>
        </w:rPr>
      </w:pPr>
      <w:r w:rsidRPr="008E3094">
        <w:rPr>
          <w:b/>
          <w:bCs/>
          <w:sz w:val="24"/>
          <w:szCs w:val="24"/>
          <w:lang w:val="en-US"/>
        </w:rPr>
        <w:t>Innovative technology</w:t>
      </w:r>
    </w:p>
    <w:p w14:paraId="27B43E5D" w14:textId="77777777" w:rsidR="005A53D9" w:rsidRPr="008E3094" w:rsidRDefault="00000000">
      <w:pPr>
        <w:jc w:val="both"/>
        <w:rPr>
          <w:sz w:val="24"/>
          <w:szCs w:val="24"/>
          <w:lang w:val="en-US"/>
        </w:rPr>
      </w:pPr>
      <w:r w:rsidRPr="008E3094">
        <w:rPr>
          <w:sz w:val="24"/>
          <w:szCs w:val="24"/>
          <w:lang w:val="en-US"/>
        </w:rPr>
        <w:t xml:space="preserve">The Acid Gas to Syngas technology enables the conversion of hydrogen </w:t>
      </w:r>
      <w:proofErr w:type="spellStart"/>
      <w:r w:rsidRPr="008E3094">
        <w:rPr>
          <w:sz w:val="24"/>
          <w:szCs w:val="24"/>
          <w:lang w:val="en-US"/>
        </w:rPr>
        <w:t>sulphide</w:t>
      </w:r>
      <w:proofErr w:type="spellEnd"/>
      <w:r w:rsidRPr="008E3094">
        <w:rPr>
          <w:sz w:val="24"/>
          <w:szCs w:val="24"/>
          <w:lang w:val="en-US"/>
        </w:rPr>
        <w:t xml:space="preserve"> and carbon dioxide into synthesis gas.  The importance of this reaction lies in the </w:t>
      </w:r>
      <w:proofErr w:type="spellStart"/>
      <w:r w:rsidRPr="008E3094">
        <w:rPr>
          <w:sz w:val="24"/>
          <w:szCs w:val="24"/>
          <w:lang w:val="en-US"/>
        </w:rPr>
        <w:t>valorisation</w:t>
      </w:r>
      <w:proofErr w:type="spellEnd"/>
      <w:r w:rsidRPr="008E3094">
        <w:rPr>
          <w:sz w:val="24"/>
          <w:szCs w:val="24"/>
          <w:lang w:val="en-US"/>
        </w:rPr>
        <w:t xml:space="preserve"> of two polluting compounds with little economic influence, in energy self-sufficiency and without any further exploitation of (fossil and renewable) resources. The technology finds application in both fossil (gas fields, </w:t>
      </w:r>
    </w:p>
    <w:p w14:paraId="48C94CB4" w14:textId="77777777" w:rsidR="00487251" w:rsidRPr="008E3094" w:rsidRDefault="00487251" w:rsidP="005343D3">
      <w:pPr>
        <w:jc w:val="both"/>
        <w:rPr>
          <w:sz w:val="24"/>
          <w:szCs w:val="24"/>
          <w:lang w:val="en-US"/>
        </w:rPr>
      </w:pPr>
    </w:p>
    <w:p w14:paraId="6D9063D7" w14:textId="77777777" w:rsidR="005A53D9" w:rsidRPr="008E3094" w:rsidRDefault="00000000">
      <w:pPr>
        <w:jc w:val="both"/>
        <w:rPr>
          <w:sz w:val="24"/>
          <w:szCs w:val="24"/>
          <w:lang w:val="en-US"/>
        </w:rPr>
      </w:pPr>
      <w:r w:rsidRPr="008E3094">
        <w:rPr>
          <w:sz w:val="24"/>
          <w:szCs w:val="24"/>
          <w:lang w:val="en-US"/>
        </w:rPr>
        <w:t xml:space="preserve">refineries, shale, coal gasification) as well as renewable (geothermal, biomass, biogas), offering a new avenue for carbon dioxide and hydrogen </w:t>
      </w:r>
      <w:proofErr w:type="spellStart"/>
      <w:r w:rsidRPr="008E3094">
        <w:rPr>
          <w:sz w:val="24"/>
          <w:szCs w:val="24"/>
          <w:lang w:val="en-US"/>
        </w:rPr>
        <w:t>sulphide</w:t>
      </w:r>
      <w:proofErr w:type="spellEnd"/>
      <w:r w:rsidRPr="008E3094">
        <w:rPr>
          <w:sz w:val="24"/>
          <w:szCs w:val="24"/>
          <w:lang w:val="en-US"/>
        </w:rPr>
        <w:t xml:space="preserve">. </w:t>
      </w:r>
    </w:p>
    <w:p w14:paraId="57530FC3" w14:textId="77777777" w:rsidR="005A53D9" w:rsidRPr="008E3094" w:rsidRDefault="00000000">
      <w:pPr>
        <w:jc w:val="both"/>
        <w:rPr>
          <w:sz w:val="24"/>
          <w:szCs w:val="24"/>
          <w:lang w:val="en-US"/>
        </w:rPr>
      </w:pPr>
      <w:r w:rsidRPr="008E3094">
        <w:rPr>
          <w:sz w:val="24"/>
          <w:szCs w:val="24"/>
          <w:lang w:val="en-US"/>
        </w:rPr>
        <w:t xml:space="preserve">Hydrogen </w:t>
      </w:r>
      <w:proofErr w:type="spellStart"/>
      <w:r w:rsidRPr="008E3094">
        <w:rPr>
          <w:sz w:val="24"/>
          <w:szCs w:val="24"/>
          <w:lang w:val="en-US"/>
        </w:rPr>
        <w:t>sulphide</w:t>
      </w:r>
      <w:proofErr w:type="spellEnd"/>
      <w:r w:rsidRPr="008E3094">
        <w:rPr>
          <w:sz w:val="24"/>
          <w:szCs w:val="24"/>
          <w:lang w:val="en-US"/>
        </w:rPr>
        <w:t xml:space="preserve"> and carbon dioxide together can be converted without any use of resources, fossil or renewable, to produce a hydrogen- and carbon monoxide-rich mixture (syngas) that is the basis for the production of advanced chemicals and biofuels.</w:t>
      </w:r>
    </w:p>
    <w:p w14:paraId="289091F8" w14:textId="77777777" w:rsidR="005A53D9" w:rsidRPr="008E3094" w:rsidRDefault="00000000">
      <w:pPr>
        <w:jc w:val="both"/>
        <w:rPr>
          <w:sz w:val="24"/>
          <w:szCs w:val="24"/>
          <w:lang w:val="en-US"/>
        </w:rPr>
      </w:pPr>
      <w:r w:rsidRPr="008E3094">
        <w:rPr>
          <w:sz w:val="24"/>
          <w:szCs w:val="24"/>
          <w:lang w:val="en-US"/>
        </w:rPr>
        <w:t xml:space="preserve">The new laboratories of the </w:t>
      </w:r>
      <w:proofErr w:type="spellStart"/>
      <w:r w:rsidRPr="008E3094">
        <w:rPr>
          <w:sz w:val="24"/>
          <w:szCs w:val="24"/>
          <w:lang w:val="en-US"/>
        </w:rPr>
        <w:t>Politecnico</w:t>
      </w:r>
      <w:proofErr w:type="spellEnd"/>
      <w:r w:rsidRPr="008E3094">
        <w:rPr>
          <w:sz w:val="24"/>
          <w:szCs w:val="24"/>
          <w:lang w:val="en-US"/>
        </w:rPr>
        <w:t xml:space="preserve"> di Milano and </w:t>
      </w:r>
      <w:proofErr w:type="spellStart"/>
      <w:r w:rsidRPr="008E3094">
        <w:rPr>
          <w:sz w:val="24"/>
          <w:szCs w:val="24"/>
          <w:lang w:val="en-US"/>
        </w:rPr>
        <w:t>Itelyum</w:t>
      </w:r>
      <w:proofErr w:type="spellEnd"/>
      <w:r w:rsidRPr="008E3094">
        <w:rPr>
          <w:sz w:val="24"/>
          <w:szCs w:val="24"/>
          <w:lang w:val="en-US"/>
        </w:rPr>
        <w:t xml:space="preserve"> Regeneration at Pieve </w:t>
      </w:r>
      <w:proofErr w:type="spellStart"/>
      <w:r w:rsidRPr="008E3094">
        <w:rPr>
          <w:sz w:val="24"/>
          <w:szCs w:val="24"/>
          <w:lang w:val="en-US"/>
        </w:rPr>
        <w:t>Fissiraga</w:t>
      </w:r>
      <w:proofErr w:type="spellEnd"/>
      <w:r w:rsidRPr="008E3094">
        <w:rPr>
          <w:sz w:val="24"/>
          <w:szCs w:val="24"/>
          <w:lang w:val="en-US"/>
        </w:rPr>
        <w:t xml:space="preserve"> (LO) allow the performance of the technology to be verified and </w:t>
      </w:r>
      <w:proofErr w:type="spellStart"/>
      <w:r w:rsidRPr="008E3094">
        <w:rPr>
          <w:sz w:val="24"/>
          <w:szCs w:val="24"/>
          <w:lang w:val="en-US"/>
        </w:rPr>
        <w:t>optimised</w:t>
      </w:r>
      <w:proofErr w:type="spellEnd"/>
      <w:r w:rsidRPr="008E3094">
        <w:rPr>
          <w:sz w:val="24"/>
          <w:szCs w:val="24"/>
          <w:lang w:val="en-US"/>
        </w:rPr>
        <w:t xml:space="preserve"> directly in the field.</w:t>
      </w:r>
    </w:p>
    <w:p w14:paraId="4D3CA0AC" w14:textId="77777777" w:rsidR="005A53D9" w:rsidRPr="008E3094" w:rsidRDefault="00000000">
      <w:pPr>
        <w:jc w:val="both"/>
        <w:rPr>
          <w:sz w:val="24"/>
          <w:szCs w:val="24"/>
          <w:lang w:val="en-US"/>
        </w:rPr>
      </w:pPr>
      <w:r w:rsidRPr="008E3094">
        <w:rPr>
          <w:sz w:val="24"/>
          <w:szCs w:val="24"/>
          <w:lang w:val="en-US"/>
        </w:rPr>
        <w:t xml:space="preserve">The new laboratory will also study </w:t>
      </w:r>
      <w:proofErr w:type="spellStart"/>
      <w:r w:rsidRPr="008E3094">
        <w:rPr>
          <w:sz w:val="24"/>
          <w:szCs w:val="24"/>
          <w:lang w:val="en-US"/>
        </w:rPr>
        <w:t>Plastbreaking</w:t>
      </w:r>
      <w:proofErr w:type="spellEnd"/>
      <w:r w:rsidRPr="008E3094">
        <w:rPr>
          <w:sz w:val="24"/>
          <w:szCs w:val="24"/>
          <w:lang w:val="en-US"/>
        </w:rPr>
        <w:t xml:space="preserve"> technology for the transformation of non-recyclable plastics (</w:t>
      </w:r>
      <w:proofErr w:type="spellStart"/>
      <w:r w:rsidRPr="008E3094">
        <w:rPr>
          <w:sz w:val="24"/>
          <w:szCs w:val="24"/>
          <w:lang w:val="en-US"/>
        </w:rPr>
        <w:t>plasmix</w:t>
      </w:r>
      <w:proofErr w:type="spellEnd"/>
      <w:r w:rsidRPr="008E3094">
        <w:rPr>
          <w:sz w:val="24"/>
          <w:szCs w:val="24"/>
          <w:lang w:val="en-US"/>
        </w:rPr>
        <w:t>) into hydrogen and lubricants using conventional processes.</w:t>
      </w:r>
    </w:p>
    <w:p w14:paraId="29ECCE90" w14:textId="77777777" w:rsidR="005A53D9" w:rsidRPr="008E3094" w:rsidRDefault="00000000">
      <w:pPr>
        <w:jc w:val="both"/>
        <w:rPr>
          <w:sz w:val="24"/>
          <w:szCs w:val="24"/>
          <w:lang w:val="en-US"/>
        </w:rPr>
      </w:pPr>
      <w:r w:rsidRPr="008E3094">
        <w:rPr>
          <w:sz w:val="24"/>
          <w:szCs w:val="24"/>
          <w:lang w:val="en-US"/>
        </w:rPr>
        <w:t>In addition, the use of advanced simulation software will allow the creation of the digital twin of the existing plant using real information and developing high-performance process simulators for energy efficiency.</w:t>
      </w:r>
    </w:p>
    <w:p w14:paraId="7CBD2940" w14:textId="77777777" w:rsidR="005A53D9" w:rsidRPr="008E3094" w:rsidRDefault="00000000">
      <w:pPr>
        <w:jc w:val="both"/>
        <w:rPr>
          <w:sz w:val="24"/>
          <w:szCs w:val="24"/>
          <w:lang w:val="en-US"/>
        </w:rPr>
      </w:pPr>
      <w:r w:rsidRPr="008E3094">
        <w:rPr>
          <w:sz w:val="24"/>
          <w:szCs w:val="24"/>
          <w:lang w:val="en-US"/>
        </w:rPr>
        <w:t xml:space="preserve">In an era of energy and ecological transition, this experience can be applied to cleaner uses of fossil sources, such as coal gasification, coke oven gas, shale oil, shale gas, general oil &amp; gas, and oil &amp; gas fields, as well as to renewable sources such as biomass, biogas, geothermal and green hydrogen generation. Gas in general and gas fields, but also to renewable sources such as biomass, biogas, geothermal energy and green hydrogen generation, as well as to areas of basic chemistry such as low-impact syntheses of ammonia, synthetic fuels (e- and bio-fuels), methanol and </w:t>
      </w:r>
      <w:proofErr w:type="spellStart"/>
      <w:r w:rsidRPr="008E3094">
        <w:rPr>
          <w:sz w:val="24"/>
          <w:szCs w:val="24"/>
          <w:lang w:val="en-US"/>
        </w:rPr>
        <w:t>dimethylether</w:t>
      </w:r>
      <w:proofErr w:type="spellEnd"/>
      <w:r w:rsidRPr="008E3094">
        <w:rPr>
          <w:sz w:val="24"/>
          <w:szCs w:val="24"/>
          <w:lang w:val="en-US"/>
        </w:rPr>
        <w:t xml:space="preserve"> in </w:t>
      </w:r>
      <w:proofErr w:type="spellStart"/>
      <w:r w:rsidRPr="008E3094">
        <w:rPr>
          <w:sz w:val="24"/>
          <w:szCs w:val="24"/>
          <w:lang w:val="en-US"/>
        </w:rPr>
        <w:t>primis</w:t>
      </w:r>
      <w:proofErr w:type="spellEnd"/>
      <w:r w:rsidRPr="008E3094">
        <w:rPr>
          <w:sz w:val="24"/>
          <w:szCs w:val="24"/>
          <w:lang w:val="en-US"/>
        </w:rPr>
        <w:t>.</w:t>
      </w:r>
    </w:p>
    <w:p w14:paraId="7FE46C44" w14:textId="77777777" w:rsidR="005A53D9" w:rsidRPr="008E3094" w:rsidRDefault="00000000">
      <w:pPr>
        <w:jc w:val="both"/>
        <w:rPr>
          <w:i/>
          <w:iCs/>
          <w:sz w:val="24"/>
          <w:szCs w:val="24"/>
          <w:lang w:val="en-US"/>
        </w:rPr>
      </w:pPr>
      <w:r w:rsidRPr="008E3094">
        <w:rPr>
          <w:i/>
          <w:iCs/>
          <w:sz w:val="24"/>
          <w:szCs w:val="24"/>
          <w:lang w:val="en-US"/>
        </w:rPr>
        <w:t xml:space="preserve">"The Permanent Demonstrative Laboratory," </w:t>
      </w:r>
      <w:r w:rsidRPr="008E3094">
        <w:rPr>
          <w:b/>
          <w:bCs/>
          <w:sz w:val="24"/>
          <w:szCs w:val="24"/>
          <w:lang w:val="en-US"/>
        </w:rPr>
        <w:t xml:space="preserve">says Professor Flavio </w:t>
      </w:r>
      <w:proofErr w:type="spellStart"/>
      <w:r w:rsidRPr="008E3094">
        <w:rPr>
          <w:b/>
          <w:bCs/>
          <w:sz w:val="24"/>
          <w:szCs w:val="24"/>
          <w:lang w:val="en-US"/>
        </w:rPr>
        <w:t>Manenti</w:t>
      </w:r>
      <w:proofErr w:type="spellEnd"/>
      <w:r w:rsidR="0029329A" w:rsidRPr="008E3094">
        <w:rPr>
          <w:b/>
          <w:bCs/>
          <w:i/>
          <w:iCs/>
          <w:sz w:val="24"/>
          <w:szCs w:val="24"/>
          <w:lang w:val="en-US"/>
        </w:rPr>
        <w:t>, "</w:t>
      </w:r>
      <w:r w:rsidR="0029329A" w:rsidRPr="008E3094">
        <w:rPr>
          <w:i/>
          <w:iCs/>
          <w:sz w:val="24"/>
          <w:szCs w:val="24"/>
          <w:lang w:val="en-US"/>
        </w:rPr>
        <w:t xml:space="preserve">will make it possible </w:t>
      </w:r>
      <w:r w:rsidRPr="008E3094">
        <w:rPr>
          <w:i/>
          <w:iCs/>
          <w:sz w:val="24"/>
          <w:szCs w:val="24"/>
          <w:lang w:val="en-US"/>
        </w:rPr>
        <w:t xml:space="preserve">to study and understand new phenomena and reactions that would otherwise not be easily possible in normal academic facilities, unless large investments, long set-up times and security systems are required that are difficult to implement nowadays. </w:t>
      </w:r>
    </w:p>
    <w:p w14:paraId="791A5BD2" w14:textId="77777777" w:rsidR="005A53D9" w:rsidRPr="008E3094" w:rsidRDefault="00000000">
      <w:pPr>
        <w:jc w:val="both"/>
        <w:rPr>
          <w:i/>
          <w:iCs/>
          <w:sz w:val="24"/>
          <w:szCs w:val="24"/>
          <w:lang w:val="en-US"/>
        </w:rPr>
      </w:pPr>
      <w:r w:rsidRPr="008E3094">
        <w:rPr>
          <w:i/>
          <w:iCs/>
          <w:sz w:val="24"/>
          <w:szCs w:val="24"/>
          <w:lang w:val="en-US"/>
        </w:rPr>
        <w:t xml:space="preserve">'The laboratory,' </w:t>
      </w:r>
      <w:r w:rsidRPr="008E3094">
        <w:rPr>
          <w:b/>
          <w:bCs/>
          <w:sz w:val="24"/>
          <w:szCs w:val="24"/>
          <w:lang w:val="en-US"/>
        </w:rPr>
        <w:t xml:space="preserve">adds </w:t>
      </w:r>
      <w:proofErr w:type="spellStart"/>
      <w:r w:rsidRPr="008E3094">
        <w:rPr>
          <w:b/>
          <w:bCs/>
          <w:sz w:val="24"/>
          <w:szCs w:val="24"/>
          <w:lang w:val="en-US"/>
        </w:rPr>
        <w:t>Manenti</w:t>
      </w:r>
      <w:proofErr w:type="spellEnd"/>
      <w:r w:rsidRPr="008E3094">
        <w:rPr>
          <w:sz w:val="24"/>
          <w:szCs w:val="24"/>
          <w:lang w:val="en-US"/>
        </w:rPr>
        <w:t xml:space="preserve">, 'is </w:t>
      </w:r>
      <w:r w:rsidRPr="008E3094">
        <w:rPr>
          <w:i/>
          <w:iCs/>
          <w:sz w:val="24"/>
          <w:szCs w:val="24"/>
          <w:lang w:val="en-US"/>
        </w:rPr>
        <w:t xml:space="preserve">also able to foster the technological maturation of new ideas and technologies through direct interaction with the field and the circular chemical plant at </w:t>
      </w:r>
      <w:proofErr w:type="spellStart"/>
      <w:r w:rsidRPr="008E3094">
        <w:rPr>
          <w:i/>
          <w:iCs/>
          <w:sz w:val="24"/>
          <w:szCs w:val="24"/>
          <w:lang w:val="en-US"/>
        </w:rPr>
        <w:t>Itelyum</w:t>
      </w:r>
      <w:proofErr w:type="spellEnd"/>
      <w:r w:rsidRPr="008E3094">
        <w:rPr>
          <w:i/>
          <w:iCs/>
          <w:sz w:val="24"/>
          <w:szCs w:val="24"/>
          <w:lang w:val="en-US"/>
        </w:rPr>
        <w:t>, thus providing a further tool for technological advancement and acceleration for the entire national academic system.</w:t>
      </w:r>
    </w:p>
    <w:p w14:paraId="03416F85" w14:textId="77777777" w:rsidR="004C1E09" w:rsidRPr="008E3094" w:rsidRDefault="004C1E09" w:rsidP="00210655">
      <w:pPr>
        <w:shd w:val="clear" w:color="auto" w:fill="FFFFFF" w:themeFill="background1"/>
        <w:jc w:val="both"/>
        <w:rPr>
          <w:sz w:val="28"/>
          <w:szCs w:val="28"/>
          <w:lang w:val="en-US"/>
        </w:rPr>
      </w:pPr>
    </w:p>
    <w:sectPr w:rsidR="004C1E09" w:rsidRPr="008E3094" w:rsidSect="009469E7">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2DCF3" w14:textId="77777777" w:rsidR="00235B79" w:rsidRDefault="00235B79" w:rsidP="0045294E">
      <w:pPr>
        <w:spacing w:after="0" w:line="240" w:lineRule="auto"/>
      </w:pPr>
      <w:r>
        <w:separator/>
      </w:r>
    </w:p>
  </w:endnote>
  <w:endnote w:type="continuationSeparator" w:id="0">
    <w:p w14:paraId="48598482" w14:textId="77777777" w:rsidR="00235B79" w:rsidRDefault="00235B79" w:rsidP="00452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714FF" w14:textId="77777777" w:rsidR="00235B79" w:rsidRDefault="00235B79" w:rsidP="0045294E">
      <w:pPr>
        <w:spacing w:after="0" w:line="240" w:lineRule="auto"/>
      </w:pPr>
      <w:r>
        <w:separator/>
      </w:r>
    </w:p>
  </w:footnote>
  <w:footnote w:type="continuationSeparator" w:id="0">
    <w:p w14:paraId="397CECCB" w14:textId="77777777" w:rsidR="00235B79" w:rsidRDefault="00235B79" w:rsidP="00452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C9DC4" w14:textId="77777777" w:rsidR="0045294E" w:rsidRDefault="0045294E">
    <w:pPr>
      <w:pStyle w:val="Intestazione"/>
    </w:pPr>
    <w:r>
      <w:rPr>
        <w:b/>
        <w:bCs/>
        <w:noProof/>
        <w:color w:val="000000"/>
        <w:lang w:eastAsia="it-IT"/>
      </w:rPr>
      <w:drawing>
        <wp:inline distT="0" distB="0" distL="0" distR="0" wp14:anchorId="513EC311" wp14:editId="6FCE37C4">
          <wp:extent cx="6115050" cy="1022350"/>
          <wp:effectExtent l="19050" t="0" r="0" b="0"/>
          <wp:docPr id="1" name="Immagine 1" descr="cid:image001.jpg@01D661B0.2A978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61B0.2A978600"/>
                  <pic:cNvPicPr>
                    <a:picLocks noChangeAspect="1" noChangeArrowheads="1"/>
                  </pic:cNvPicPr>
                </pic:nvPicPr>
                <pic:blipFill>
                  <a:blip r:embed="rId1" r:link="rId2" cstate="print"/>
                  <a:srcRect/>
                  <a:stretch>
                    <a:fillRect/>
                  </a:stretch>
                </pic:blipFill>
                <pic:spPr bwMode="auto">
                  <a:xfrm>
                    <a:off x="0" y="0"/>
                    <a:ext cx="6115050" cy="102235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620"/>
    <w:rsid w:val="000B55A6"/>
    <w:rsid w:val="000E78AB"/>
    <w:rsid w:val="001857E1"/>
    <w:rsid w:val="001A1489"/>
    <w:rsid w:val="001C0BAA"/>
    <w:rsid w:val="001D4C82"/>
    <w:rsid w:val="00207A7E"/>
    <w:rsid w:val="00210655"/>
    <w:rsid w:val="00235B79"/>
    <w:rsid w:val="0029329A"/>
    <w:rsid w:val="002A0C12"/>
    <w:rsid w:val="002C10CA"/>
    <w:rsid w:val="002D3CC3"/>
    <w:rsid w:val="002F6354"/>
    <w:rsid w:val="00317674"/>
    <w:rsid w:val="00322239"/>
    <w:rsid w:val="003337CB"/>
    <w:rsid w:val="00343207"/>
    <w:rsid w:val="00345419"/>
    <w:rsid w:val="00373C52"/>
    <w:rsid w:val="00377119"/>
    <w:rsid w:val="003B4DA0"/>
    <w:rsid w:val="003E23F5"/>
    <w:rsid w:val="004411E3"/>
    <w:rsid w:val="0045294E"/>
    <w:rsid w:val="00470541"/>
    <w:rsid w:val="00483DA8"/>
    <w:rsid w:val="00487251"/>
    <w:rsid w:val="004971EE"/>
    <w:rsid w:val="004A2B5B"/>
    <w:rsid w:val="004C1E09"/>
    <w:rsid w:val="004D2671"/>
    <w:rsid w:val="005276E1"/>
    <w:rsid w:val="005343D3"/>
    <w:rsid w:val="00553265"/>
    <w:rsid w:val="00596D8E"/>
    <w:rsid w:val="005A53D9"/>
    <w:rsid w:val="005C0962"/>
    <w:rsid w:val="005E0586"/>
    <w:rsid w:val="00601A48"/>
    <w:rsid w:val="00612BAE"/>
    <w:rsid w:val="006C66E6"/>
    <w:rsid w:val="00702337"/>
    <w:rsid w:val="007035A4"/>
    <w:rsid w:val="007113AE"/>
    <w:rsid w:val="00746B27"/>
    <w:rsid w:val="0079035C"/>
    <w:rsid w:val="007E1EF7"/>
    <w:rsid w:val="00803731"/>
    <w:rsid w:val="00813248"/>
    <w:rsid w:val="008638A8"/>
    <w:rsid w:val="008D435A"/>
    <w:rsid w:val="008E3094"/>
    <w:rsid w:val="008F6B90"/>
    <w:rsid w:val="00910A35"/>
    <w:rsid w:val="009469E7"/>
    <w:rsid w:val="00985620"/>
    <w:rsid w:val="009910B3"/>
    <w:rsid w:val="00997D00"/>
    <w:rsid w:val="009A65D6"/>
    <w:rsid w:val="009C7DE4"/>
    <w:rsid w:val="009E57D9"/>
    <w:rsid w:val="00A14602"/>
    <w:rsid w:val="00A33FFA"/>
    <w:rsid w:val="00A478BE"/>
    <w:rsid w:val="00A55B31"/>
    <w:rsid w:val="00A94CDA"/>
    <w:rsid w:val="00B0534D"/>
    <w:rsid w:val="00B105EC"/>
    <w:rsid w:val="00B10AA6"/>
    <w:rsid w:val="00B2188C"/>
    <w:rsid w:val="00B231E1"/>
    <w:rsid w:val="00B2555F"/>
    <w:rsid w:val="00B37618"/>
    <w:rsid w:val="00B70C8D"/>
    <w:rsid w:val="00B74BD1"/>
    <w:rsid w:val="00BB158F"/>
    <w:rsid w:val="00BF3D2E"/>
    <w:rsid w:val="00BF69B2"/>
    <w:rsid w:val="00C119E1"/>
    <w:rsid w:val="00C26B95"/>
    <w:rsid w:val="00C401B1"/>
    <w:rsid w:val="00C45815"/>
    <w:rsid w:val="00C6037E"/>
    <w:rsid w:val="00C9295A"/>
    <w:rsid w:val="00CB7980"/>
    <w:rsid w:val="00CB7BCE"/>
    <w:rsid w:val="00CC471B"/>
    <w:rsid w:val="00CE08A9"/>
    <w:rsid w:val="00CF5F38"/>
    <w:rsid w:val="00D15C60"/>
    <w:rsid w:val="00D464AF"/>
    <w:rsid w:val="00D7495B"/>
    <w:rsid w:val="00D773A7"/>
    <w:rsid w:val="00D945E5"/>
    <w:rsid w:val="00D961C4"/>
    <w:rsid w:val="00E10270"/>
    <w:rsid w:val="00E20BAE"/>
    <w:rsid w:val="00E55907"/>
    <w:rsid w:val="00E85EDF"/>
    <w:rsid w:val="00EB4B38"/>
    <w:rsid w:val="00EB6C72"/>
    <w:rsid w:val="00EF3704"/>
    <w:rsid w:val="00F072AB"/>
    <w:rsid w:val="00FB26BC"/>
    <w:rsid w:val="00FD09D3"/>
    <w:rsid w:val="00FD7CE1"/>
    <w:rsid w:val="00FE0B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974AB"/>
  <w15:docId w15:val="{03B8CE8D-D800-4C82-BFAB-0B6CCEEC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469E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B26B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26BC"/>
    <w:rPr>
      <w:rFonts w:ascii="Tahoma" w:hAnsi="Tahoma" w:cs="Tahoma"/>
      <w:sz w:val="16"/>
      <w:szCs w:val="16"/>
    </w:rPr>
  </w:style>
  <w:style w:type="paragraph" w:styleId="Intestazione">
    <w:name w:val="header"/>
    <w:basedOn w:val="Normale"/>
    <w:link w:val="IntestazioneCarattere"/>
    <w:uiPriority w:val="99"/>
    <w:unhideWhenUsed/>
    <w:rsid w:val="0045294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294E"/>
  </w:style>
  <w:style w:type="paragraph" w:styleId="Pidipagina">
    <w:name w:val="footer"/>
    <w:basedOn w:val="Normale"/>
    <w:link w:val="PidipaginaCarattere"/>
    <w:uiPriority w:val="99"/>
    <w:unhideWhenUsed/>
    <w:rsid w:val="0045294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5294E"/>
  </w:style>
  <w:style w:type="paragraph" w:styleId="Revisione">
    <w:name w:val="Revision"/>
    <w:hidden/>
    <w:uiPriority w:val="99"/>
    <w:semiHidden/>
    <w:rsid w:val="00373C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62420">
      <w:bodyDiv w:val="1"/>
      <w:marLeft w:val="0"/>
      <w:marRight w:val="0"/>
      <w:marTop w:val="0"/>
      <w:marBottom w:val="0"/>
      <w:divBdr>
        <w:top w:val="none" w:sz="0" w:space="0" w:color="auto"/>
        <w:left w:val="none" w:sz="0" w:space="0" w:color="auto"/>
        <w:bottom w:val="none" w:sz="0" w:space="0" w:color="auto"/>
        <w:right w:val="none" w:sz="0" w:space="0" w:color="auto"/>
      </w:divBdr>
    </w:div>
    <w:div w:id="1053702379">
      <w:bodyDiv w:val="1"/>
      <w:marLeft w:val="0"/>
      <w:marRight w:val="0"/>
      <w:marTop w:val="0"/>
      <w:marBottom w:val="0"/>
      <w:divBdr>
        <w:top w:val="none" w:sz="0" w:space="0" w:color="auto"/>
        <w:left w:val="none" w:sz="0" w:space="0" w:color="auto"/>
        <w:bottom w:val="none" w:sz="0" w:space="0" w:color="auto"/>
        <w:right w:val="none" w:sz="0" w:space="0" w:color="auto"/>
      </w:divBdr>
    </w:div>
    <w:div w:id="1126243106">
      <w:bodyDiv w:val="1"/>
      <w:marLeft w:val="0"/>
      <w:marRight w:val="0"/>
      <w:marTop w:val="0"/>
      <w:marBottom w:val="0"/>
      <w:divBdr>
        <w:top w:val="none" w:sz="0" w:space="0" w:color="auto"/>
        <w:left w:val="none" w:sz="0" w:space="0" w:color="auto"/>
        <w:bottom w:val="none" w:sz="0" w:space="0" w:color="auto"/>
        <w:right w:val="none" w:sz="0" w:space="0" w:color="auto"/>
      </w:divBdr>
    </w:div>
    <w:div w:id="136348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image001.jpg@01D661B0.2A978600"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3762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chiara co</dc:creator>
  <cp:keywords>, docId:DAC8E47E42CF3F47250D892A7D8F40D1</cp:keywords>
  <cp:lastModifiedBy>Microsoft Office User</cp:lastModifiedBy>
  <cp:revision>3</cp:revision>
  <dcterms:created xsi:type="dcterms:W3CDTF">2022-07-29T14:51:00Z</dcterms:created>
  <dcterms:modified xsi:type="dcterms:W3CDTF">2022-08-03T12:54:00Z</dcterms:modified>
</cp:coreProperties>
</file>